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9679" w:type="dxa"/>
        <w:jc w:val="center"/>
        <w:tblLayout w:type="fixed"/>
        <w:tblCellMar>
          <w:top w:w="0" w:type="dxa"/>
          <w:left w:w="30" w:type="dxa"/>
          <w:bottom w:w="0" w:type="dxa"/>
          <w:right w:w="30" w:type="dxa"/>
        </w:tblCellMar>
      </w:tblPr>
      <w:tblGrid>
        <w:gridCol w:w="1358"/>
        <w:gridCol w:w="1342"/>
        <w:gridCol w:w="675"/>
        <w:gridCol w:w="765"/>
        <w:gridCol w:w="1078"/>
        <w:gridCol w:w="362"/>
        <w:gridCol w:w="665"/>
        <w:gridCol w:w="391"/>
        <w:gridCol w:w="384"/>
        <w:gridCol w:w="818"/>
        <w:gridCol w:w="442"/>
        <w:gridCol w:w="694"/>
        <w:gridCol w:w="705"/>
      </w:tblGrid>
      <w:tr>
        <w:tblPrEx>
          <w:tblCellMar>
            <w:top w:w="0" w:type="dxa"/>
            <w:left w:w="30" w:type="dxa"/>
            <w:bottom w:w="0" w:type="dxa"/>
            <w:right w:w="30" w:type="dxa"/>
          </w:tblCellMar>
        </w:tblPrEx>
        <w:trPr>
          <w:trHeight w:val="447" w:hRule="atLeast"/>
          <w:jc w:val="center"/>
        </w:trPr>
        <w:tc>
          <w:tcPr>
            <w:tcW w:w="9679" w:type="dxa"/>
            <w:gridSpan w:val="13"/>
            <w:vAlign w:val="center"/>
          </w:tcPr>
          <w:p>
            <w:pPr>
              <w:widowControl/>
              <w:ind w:left="44" w:leftChars="21"/>
              <w:rPr>
                <w:rFonts w:ascii="方正小标宋简体" w:hAnsi="宋体" w:eastAsia="方正小标宋简体" w:cs="宋体"/>
                <w:kern w:val="0"/>
                <w:sz w:val="40"/>
                <w:szCs w:val="44"/>
              </w:rPr>
            </w:pPr>
          </w:p>
          <w:p>
            <w:pPr>
              <w:pStyle w:val="2"/>
              <w:numPr>
                <w:ilvl w:val="0"/>
                <w:numId w:val="0"/>
              </w:numPr>
              <w:tabs>
                <w:tab w:val="left" w:pos="851"/>
              </w:tabs>
              <w:spacing w:line="440" w:lineRule="exact"/>
              <w:ind w:left="1419"/>
              <w:jc w:val="both"/>
              <w:rPr>
                <w:rFonts w:ascii="仿宋_GB2312" w:eastAsia="仿宋_GB2312" w:cs="仿宋_GB2312"/>
                <w:kern w:val="0"/>
                <w:sz w:val="32"/>
                <w:szCs w:val="32"/>
              </w:rPr>
            </w:pPr>
            <w:bookmarkStart w:id="0" w:name="_Toc11068061"/>
            <w:bookmarkStart w:id="1" w:name="_Toc11070183"/>
            <w:r>
              <w:rPr>
                <w:rFonts w:hint="eastAsia" w:ascii="黑体" w:hAnsi="黑体" w:eastAsia="黑体"/>
                <w:b w:val="0"/>
                <w:sz w:val="36"/>
                <w:szCs w:val="32"/>
              </w:rPr>
              <w:t>因公临时出国（境）任务和预算审批意见表</w:t>
            </w:r>
            <w:bookmarkEnd w:id="0"/>
            <w:bookmarkEnd w:id="1"/>
          </w:p>
        </w:tc>
      </w:tr>
      <w:tr>
        <w:tblPrEx>
          <w:tblCellMar>
            <w:top w:w="0" w:type="dxa"/>
            <w:left w:w="30" w:type="dxa"/>
            <w:bottom w:w="0" w:type="dxa"/>
            <w:right w:w="30" w:type="dxa"/>
          </w:tblCellMar>
        </w:tblPrEx>
        <w:trPr>
          <w:trHeight w:val="455" w:hRule="atLeast"/>
          <w:jc w:val="center"/>
        </w:trPr>
        <w:tc>
          <w:tcPr>
            <w:tcW w:w="1358" w:type="dxa"/>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2017" w:type="dxa"/>
            <w:gridSpan w:val="2"/>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1843" w:type="dxa"/>
            <w:gridSpan w:val="2"/>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1027" w:type="dxa"/>
            <w:gridSpan w:val="2"/>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1593" w:type="dxa"/>
            <w:gridSpan w:val="3"/>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1136" w:type="dxa"/>
            <w:gridSpan w:val="2"/>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c>
          <w:tcPr>
            <w:tcW w:w="705" w:type="dxa"/>
            <w:tcBorders>
              <w:bottom w:val="single" w:color="auto" w:sz="6" w:space="0"/>
            </w:tcBorders>
            <w:vAlign w:val="center"/>
          </w:tcPr>
          <w:p>
            <w:pPr>
              <w:autoSpaceDE w:val="0"/>
              <w:autoSpaceDN w:val="0"/>
              <w:adjustRightInd w:val="0"/>
              <w:ind w:left="44" w:leftChars="21"/>
              <w:jc w:val="center"/>
              <w:rPr>
                <w:rFonts w:ascii="仿宋_GB2312" w:eastAsia="仿宋_GB2312" w:cs="宋体"/>
                <w:kern w:val="0"/>
                <w:sz w:val="24"/>
              </w:rPr>
            </w:pPr>
          </w:p>
        </w:tc>
      </w:tr>
      <w:tr>
        <w:tblPrEx>
          <w:tblCellMar>
            <w:top w:w="0" w:type="dxa"/>
            <w:left w:w="30" w:type="dxa"/>
            <w:bottom w:w="0" w:type="dxa"/>
            <w:right w:w="30" w:type="dxa"/>
          </w:tblCellMar>
        </w:tblPrEx>
        <w:trPr>
          <w:trHeight w:val="468" w:hRule="atLeast"/>
          <w:jc w:val="center"/>
        </w:trPr>
        <w:tc>
          <w:tcPr>
            <w:tcW w:w="9679" w:type="dxa"/>
            <w:gridSpan w:val="1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团组名称</w:t>
            </w:r>
          </w:p>
        </w:tc>
      </w:tr>
      <w:tr>
        <w:tblPrEx>
          <w:tblCellMar>
            <w:top w:w="0" w:type="dxa"/>
            <w:left w:w="30" w:type="dxa"/>
            <w:bottom w:w="0" w:type="dxa"/>
            <w:right w:w="30" w:type="dxa"/>
          </w:tblCellMar>
        </w:tblPrEx>
        <w:trPr>
          <w:trHeight w:val="482"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组团单位</w:t>
            </w:r>
          </w:p>
        </w:tc>
        <w:tc>
          <w:tcPr>
            <w:tcW w:w="20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184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团长（级别）</w:t>
            </w:r>
          </w:p>
        </w:tc>
        <w:tc>
          <w:tcPr>
            <w:tcW w:w="102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1593"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团员人数</w:t>
            </w:r>
          </w:p>
        </w:tc>
        <w:tc>
          <w:tcPr>
            <w:tcW w:w="184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宋体"/>
                <w:kern w:val="0"/>
                <w:sz w:val="24"/>
              </w:rPr>
            </w:pPr>
          </w:p>
        </w:tc>
      </w:tr>
      <w:tr>
        <w:tblPrEx>
          <w:tblCellMar>
            <w:top w:w="0" w:type="dxa"/>
            <w:left w:w="30" w:type="dxa"/>
            <w:bottom w:w="0" w:type="dxa"/>
            <w:right w:w="30" w:type="dxa"/>
          </w:tblCellMar>
        </w:tblPrEx>
        <w:trPr>
          <w:trHeight w:val="588" w:hRule="atLeast"/>
          <w:jc w:val="center"/>
        </w:trPr>
        <w:tc>
          <w:tcPr>
            <w:tcW w:w="3375" w:type="dxa"/>
            <w:gridSpan w:val="3"/>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出访国别（含经停）</w:t>
            </w:r>
          </w:p>
        </w:tc>
        <w:tc>
          <w:tcPr>
            <w:tcW w:w="1843" w:type="dxa"/>
            <w:gridSpan w:val="2"/>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2620" w:type="dxa"/>
            <w:gridSpan w:val="5"/>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出访时间（天数）</w:t>
            </w:r>
          </w:p>
        </w:tc>
        <w:tc>
          <w:tcPr>
            <w:tcW w:w="1841" w:type="dxa"/>
            <w:gridSpan w:val="3"/>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r>
      <w:tr>
        <w:tblPrEx>
          <w:tblCellMar>
            <w:top w:w="0" w:type="dxa"/>
            <w:left w:w="30" w:type="dxa"/>
            <w:bottom w:w="0" w:type="dxa"/>
            <w:right w:w="30" w:type="dxa"/>
          </w:tblCellMar>
        </w:tblPrEx>
        <w:trPr>
          <w:trHeight w:val="509" w:hRule="atLeast"/>
          <w:jc w:val="center"/>
        </w:trPr>
        <w:tc>
          <w:tcPr>
            <w:tcW w:w="9679" w:type="dxa"/>
            <w:gridSpan w:val="1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b/>
                <w:bCs/>
                <w:kern w:val="0"/>
                <w:sz w:val="24"/>
              </w:rPr>
            </w:pPr>
            <w:r>
              <w:rPr>
                <w:rFonts w:hint="eastAsia" w:ascii="仿宋_GB2312" w:eastAsia="仿宋_GB2312" w:cs="仿宋_GB2312"/>
                <w:b/>
                <w:bCs/>
                <w:kern w:val="0"/>
                <w:sz w:val="24"/>
              </w:rPr>
              <w:t>出国任务审核意见</w:t>
            </w:r>
            <w:bookmarkStart w:id="2" w:name="_GoBack"/>
            <w:bookmarkEnd w:id="2"/>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审核单位</w:t>
            </w:r>
          </w:p>
        </w:tc>
        <w:tc>
          <w:tcPr>
            <w:tcW w:w="38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审核日期</w:t>
            </w:r>
          </w:p>
        </w:tc>
        <w:tc>
          <w:tcPr>
            <w:tcW w:w="3043"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b/>
                <w:bCs/>
                <w:kern w:val="0"/>
                <w:sz w:val="24"/>
              </w:rPr>
            </w:pPr>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审核依据</w:t>
            </w:r>
          </w:p>
        </w:tc>
        <w:tc>
          <w:tcPr>
            <w:tcW w:w="8321"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hint="eastAsia" w:ascii="仿宋_GB2312" w:eastAsia="仿宋_GB2312" w:cs="仿宋_GB2312"/>
                <w:kern w:val="0"/>
                <w:sz w:val="24"/>
              </w:rPr>
            </w:pPr>
            <w:r>
              <w:rPr>
                <w:rFonts w:hint="eastAsia" w:ascii="仿宋_GB2312" w:eastAsia="仿宋_GB2312" w:cs="仿宋_GB2312"/>
                <w:kern w:val="0"/>
                <w:sz w:val="24"/>
              </w:rPr>
              <w:t xml:space="preserve">《关于进一步规范厅局级及以下国家工作人员因公临时出国的实施意见》  </w:t>
            </w:r>
          </w:p>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（鄂办发〔2014〕12号）</w:t>
            </w:r>
          </w:p>
        </w:tc>
      </w:tr>
      <w:tr>
        <w:tblPrEx>
          <w:tblCellMar>
            <w:top w:w="0" w:type="dxa"/>
            <w:left w:w="30" w:type="dxa"/>
            <w:bottom w:w="0" w:type="dxa"/>
            <w:right w:w="30" w:type="dxa"/>
          </w:tblCellMar>
        </w:tblPrEx>
        <w:trPr>
          <w:trHeight w:val="468" w:hRule="atLeast"/>
          <w:jc w:val="center"/>
        </w:trPr>
        <w:tc>
          <w:tcPr>
            <w:tcW w:w="1358" w:type="dxa"/>
            <w:vMerge w:val="restart"/>
            <w:tcBorders>
              <w:top w:val="single" w:color="auto" w:sz="6" w:space="0"/>
              <w:left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审核内容</w:t>
            </w:r>
          </w:p>
        </w:tc>
        <w:tc>
          <w:tcPr>
            <w:tcW w:w="3860" w:type="dxa"/>
            <w:gridSpan w:val="4"/>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是否列入出国计划：</w:t>
            </w: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3860" w:type="dxa"/>
            <w:gridSpan w:val="4"/>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出访目标和必要性：</w:t>
            </w: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3860" w:type="dxa"/>
            <w:gridSpan w:val="4"/>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时间和国别是否符合规定：</w:t>
            </w: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3860" w:type="dxa"/>
            <w:gridSpan w:val="4"/>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路线是否符合规定：</w:t>
            </w: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3860" w:type="dxa"/>
            <w:gridSpan w:val="4"/>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团组人数是否符合规定：</w:t>
            </w: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2017" w:type="dxa"/>
            <w:gridSpan w:val="2"/>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其他事项：</w:t>
            </w:r>
          </w:p>
        </w:tc>
        <w:tc>
          <w:tcPr>
            <w:tcW w:w="1843"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418" w:type="dxa"/>
            <w:gridSpan w:val="3"/>
            <w:tcBorders>
              <w:top w:val="single" w:color="auto" w:sz="6" w:space="0"/>
              <w:left w:val="nil"/>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p>
        </w:tc>
        <w:tc>
          <w:tcPr>
            <w:tcW w:w="1202"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1136" w:type="dxa"/>
            <w:gridSpan w:val="2"/>
            <w:tcBorders>
              <w:top w:val="single" w:color="auto" w:sz="6" w:space="0"/>
              <w:left w:val="nil"/>
              <w:bottom w:val="single" w:color="auto" w:sz="6" w:space="0"/>
              <w:right w:val="nil"/>
            </w:tcBorders>
            <w:vAlign w:val="center"/>
          </w:tcPr>
          <w:p>
            <w:pPr>
              <w:autoSpaceDE w:val="0"/>
              <w:autoSpaceDN w:val="0"/>
              <w:adjustRightInd w:val="0"/>
              <w:ind w:left="44" w:leftChars="21"/>
              <w:jc w:val="center"/>
              <w:rPr>
                <w:rFonts w:ascii="仿宋_GB2312" w:eastAsia="仿宋_GB2312" w:cs="仿宋_GB2312"/>
                <w:kern w:val="0"/>
                <w:sz w:val="24"/>
              </w:rPr>
            </w:pPr>
          </w:p>
        </w:tc>
        <w:tc>
          <w:tcPr>
            <w:tcW w:w="705" w:type="dxa"/>
            <w:tcBorders>
              <w:top w:val="single" w:color="auto" w:sz="6" w:space="0"/>
              <w:left w:val="nil"/>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审核意见</w:t>
            </w:r>
          </w:p>
        </w:tc>
        <w:tc>
          <w:tcPr>
            <w:tcW w:w="8321"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9679" w:type="dxa"/>
            <w:gridSpan w:val="1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b/>
                <w:bCs/>
                <w:kern w:val="0"/>
                <w:sz w:val="24"/>
              </w:rPr>
            </w:pPr>
            <w:r>
              <w:rPr>
                <w:rFonts w:hint="eastAsia" w:ascii="仿宋_GB2312" w:eastAsia="仿宋_GB2312" w:cs="仿宋_GB2312"/>
                <w:b/>
                <w:bCs/>
                <w:kern w:val="0"/>
                <w:sz w:val="24"/>
              </w:rPr>
              <w:t>预算财务审核意见</w:t>
            </w:r>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审核单位</w:t>
            </w:r>
          </w:p>
        </w:tc>
        <w:tc>
          <w:tcPr>
            <w:tcW w:w="38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审核日期</w:t>
            </w:r>
          </w:p>
        </w:tc>
        <w:tc>
          <w:tcPr>
            <w:tcW w:w="3043"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b/>
                <w:bCs/>
                <w:kern w:val="0"/>
                <w:sz w:val="24"/>
              </w:rPr>
            </w:pPr>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审核依据</w:t>
            </w:r>
          </w:p>
        </w:tc>
        <w:tc>
          <w:tcPr>
            <w:tcW w:w="8321"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《省财政厅 省委外办关于进一步规范省直单位因公临时出国(境)管理等有关事项的通知》（鄂财行发〔2024〕20号）</w:t>
            </w:r>
          </w:p>
        </w:tc>
      </w:tr>
      <w:tr>
        <w:tblPrEx>
          <w:tblCellMar>
            <w:top w:w="0" w:type="dxa"/>
            <w:left w:w="30" w:type="dxa"/>
            <w:bottom w:w="0" w:type="dxa"/>
            <w:right w:w="30" w:type="dxa"/>
          </w:tblCellMar>
        </w:tblPrEx>
        <w:trPr>
          <w:trHeight w:val="468" w:hRule="atLeast"/>
          <w:jc w:val="center"/>
        </w:trPr>
        <w:tc>
          <w:tcPr>
            <w:tcW w:w="1358" w:type="dxa"/>
            <w:vMerge w:val="restart"/>
            <w:tcBorders>
              <w:left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审核内容</w:t>
            </w:r>
          </w:p>
        </w:tc>
        <w:tc>
          <w:tcPr>
            <w:tcW w:w="8321"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 xml:space="preserve">是否列入年度预算： </w:t>
            </w: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3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合计</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国际旅费</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住宿费</w:t>
            </w:r>
          </w:p>
        </w:tc>
        <w:tc>
          <w:tcPr>
            <w:tcW w:w="14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伙食费</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公杂费</w:t>
            </w:r>
          </w:p>
        </w:tc>
        <w:tc>
          <w:tcPr>
            <w:tcW w:w="139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r>
              <w:rPr>
                <w:rFonts w:hint="eastAsia" w:ascii="仿宋_GB2312" w:eastAsia="仿宋_GB2312" w:cs="仿宋_GB2312"/>
                <w:kern w:val="0"/>
                <w:sz w:val="24"/>
              </w:rPr>
              <w:t>其他费用</w:t>
            </w: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3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4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4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26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139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3860" w:type="dxa"/>
            <w:gridSpan w:val="4"/>
            <w:tcBorders>
              <w:top w:val="single" w:color="auto" w:sz="6" w:space="0"/>
              <w:left w:val="single" w:color="auto" w:sz="6" w:space="0"/>
              <w:bottom w:val="single" w:color="auto" w:sz="4"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须事先报批的支出事项：</w:t>
            </w:r>
          </w:p>
        </w:tc>
        <w:tc>
          <w:tcPr>
            <w:tcW w:w="4461" w:type="dxa"/>
            <w:gridSpan w:val="8"/>
            <w:tcBorders>
              <w:top w:val="single" w:color="auto" w:sz="6" w:space="0"/>
              <w:left w:val="nil"/>
              <w:bottom w:val="single" w:color="auto" w:sz="4"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r>
        <w:tblPrEx>
          <w:tblCellMar>
            <w:top w:w="0" w:type="dxa"/>
            <w:left w:w="30" w:type="dxa"/>
            <w:bottom w:w="0" w:type="dxa"/>
            <w:right w:w="30" w:type="dxa"/>
          </w:tblCellMar>
        </w:tblPrEx>
        <w:trPr>
          <w:trHeight w:val="468" w:hRule="atLeast"/>
          <w:jc w:val="center"/>
        </w:trPr>
        <w:tc>
          <w:tcPr>
            <w:tcW w:w="1358" w:type="dxa"/>
            <w:vMerge w:val="continue"/>
            <w:tcBorders>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c>
          <w:tcPr>
            <w:tcW w:w="2017" w:type="dxa"/>
            <w:gridSpan w:val="2"/>
            <w:tcBorders>
              <w:top w:val="single" w:color="auto" w:sz="6" w:space="0"/>
              <w:left w:val="single" w:color="auto" w:sz="6" w:space="0"/>
              <w:bottom w:val="single" w:color="auto" w:sz="6" w:space="0"/>
              <w:right w:val="nil"/>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其他事项：</w:t>
            </w:r>
          </w:p>
        </w:tc>
        <w:tc>
          <w:tcPr>
            <w:tcW w:w="6304" w:type="dxa"/>
            <w:gridSpan w:val="10"/>
            <w:tcBorders>
              <w:top w:val="single" w:color="auto" w:sz="6" w:space="0"/>
              <w:left w:val="nil"/>
              <w:bottom w:val="single" w:color="auto" w:sz="6" w:space="0"/>
              <w:right w:val="single" w:color="auto" w:sz="6" w:space="0"/>
            </w:tcBorders>
            <w:vAlign w:val="center"/>
          </w:tcPr>
          <w:p>
            <w:pPr>
              <w:autoSpaceDE w:val="0"/>
              <w:autoSpaceDN w:val="0"/>
              <w:adjustRightInd w:val="0"/>
              <w:jc w:val="center"/>
              <w:rPr>
                <w:rFonts w:hint="default" w:ascii="仿宋_GB2312" w:eastAsia="仿宋_GB2312" w:cs="仿宋_GB2312"/>
                <w:kern w:val="0"/>
                <w:sz w:val="24"/>
              </w:rPr>
            </w:pPr>
            <w:r>
              <w:rPr>
                <w:rFonts w:hint="eastAsia" w:ascii="仿宋_GB2312" w:eastAsia="仿宋_GB2312" w:cs="仿宋_GB2312"/>
                <w:kern w:val="0"/>
                <w:sz w:val="24"/>
              </w:rPr>
              <w:t xml:space="preserve">出国（境）经费预算 </w:t>
            </w:r>
            <w:r>
              <w:rPr>
                <w:rFonts w:hint="default" w:ascii="仿宋_GB2312" w:eastAsia="仿宋_GB2312" w:cs="仿宋_GB2312"/>
                <w:kern w:val="0"/>
                <w:sz w:val="24"/>
              </w:rPr>
              <w:t xml:space="preserve"> </w:t>
            </w:r>
            <w:r>
              <w:rPr>
                <w:rFonts w:hint="eastAsia" w:ascii="仿宋_GB2312" w:eastAsia="仿宋_GB2312" w:cs="仿宋_GB2312"/>
                <w:kern w:val="0"/>
                <w:sz w:val="24"/>
              </w:rPr>
              <w:t xml:space="preserve">万元、已使用资金 </w:t>
            </w:r>
            <w:r>
              <w:rPr>
                <w:rFonts w:hint="default" w:ascii="仿宋_GB2312" w:eastAsia="仿宋_GB2312" w:cs="仿宋_GB2312"/>
                <w:kern w:val="0"/>
                <w:sz w:val="24"/>
              </w:rPr>
              <w:t xml:space="preserve"> </w:t>
            </w:r>
            <w:r>
              <w:rPr>
                <w:rFonts w:hint="eastAsia" w:ascii="仿宋_GB2312" w:eastAsia="仿宋_GB2312" w:cs="仿宋_GB2312"/>
                <w:kern w:val="0"/>
                <w:sz w:val="24"/>
              </w:rPr>
              <w:t xml:space="preserve">万元、剩余资金 </w:t>
            </w:r>
            <w:r>
              <w:rPr>
                <w:rFonts w:hint="default" w:ascii="仿宋_GB2312" w:eastAsia="仿宋_GB2312" w:cs="仿宋_GB2312"/>
                <w:kern w:val="0"/>
                <w:sz w:val="24"/>
              </w:rPr>
              <w:t xml:space="preserve"> </w:t>
            </w:r>
            <w:r>
              <w:rPr>
                <w:rFonts w:hint="eastAsia" w:ascii="仿宋_GB2312" w:eastAsia="仿宋_GB2312" w:cs="仿宋_GB2312"/>
                <w:kern w:val="0"/>
                <w:sz w:val="24"/>
              </w:rPr>
              <w:t>万元，可以保障此次出访任务</w:t>
            </w:r>
            <w:r>
              <w:rPr>
                <w:rFonts w:hint="default" w:ascii="仿宋_GB2312" w:eastAsia="仿宋_GB2312" w:cs="仿宋_GB2312"/>
                <w:kern w:val="0"/>
                <w:sz w:val="24"/>
              </w:rPr>
              <w:t>。</w:t>
            </w:r>
          </w:p>
        </w:tc>
      </w:tr>
      <w:tr>
        <w:tblPrEx>
          <w:tblCellMar>
            <w:top w:w="0" w:type="dxa"/>
            <w:left w:w="30" w:type="dxa"/>
            <w:bottom w:w="0" w:type="dxa"/>
            <w:right w:w="30" w:type="dxa"/>
          </w:tblCellMar>
        </w:tblPrEx>
        <w:trPr>
          <w:trHeight w:val="468" w:hRule="atLeast"/>
          <w:jc w:val="center"/>
        </w:trPr>
        <w:tc>
          <w:tcPr>
            <w:tcW w:w="1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rPr>
                <w:rFonts w:ascii="仿宋_GB2312" w:eastAsia="仿宋_GB2312" w:cs="仿宋_GB2312"/>
                <w:kern w:val="0"/>
                <w:sz w:val="24"/>
              </w:rPr>
            </w:pPr>
            <w:r>
              <w:rPr>
                <w:rFonts w:hint="eastAsia" w:ascii="仿宋_GB2312" w:eastAsia="仿宋_GB2312" w:cs="仿宋_GB2312"/>
                <w:kern w:val="0"/>
                <w:sz w:val="24"/>
              </w:rPr>
              <w:t>审核意见</w:t>
            </w:r>
          </w:p>
        </w:tc>
        <w:tc>
          <w:tcPr>
            <w:tcW w:w="8321"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44" w:leftChars="21"/>
              <w:jc w:val="center"/>
              <w:rPr>
                <w:rFonts w:ascii="仿宋_GB2312" w:eastAsia="仿宋_GB2312" w:cs="仿宋_GB2312"/>
                <w:kern w:val="0"/>
                <w:sz w:val="24"/>
              </w:rPr>
            </w:pPr>
          </w:p>
        </w:tc>
      </w:tr>
    </w:tbl>
    <w:p>
      <w:pPr>
        <w:spacing w:line="640" w:lineRule="exact"/>
        <w:rPr>
          <w:rFonts w:ascii="仿宋_GB2312" w:eastAsia="仿宋_GB2312"/>
          <w:sz w:val="32"/>
          <w:szCs w:val="32"/>
        </w:rPr>
      </w:pPr>
      <w:r>
        <w:rPr>
          <w:rFonts w:hint="eastAsia" w:ascii="仿宋_GB2312" w:eastAsia="仿宋_GB2312" w:cs="仿宋_GB2312"/>
          <w:spacing w:val="-2"/>
          <w:kern w:val="0"/>
          <w:sz w:val="24"/>
        </w:rPr>
        <w:t>备注：出访团组和单位财务部门应对各项支出的测算和审核做详细说明。</w:t>
      </w:r>
    </w:p>
    <w:sectPr>
      <w:pgSz w:w="11906" w:h="16838"/>
      <w:pgMar w:top="720" w:right="1418" w:bottom="72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377E"/>
    <w:multiLevelType w:val="multilevel"/>
    <w:tmpl w:val="1758377E"/>
    <w:lvl w:ilvl="0" w:tentative="0">
      <w:start w:val="1"/>
      <w:numFmt w:val="chineseCountingThousand"/>
      <w:lvlText w:val="%1、"/>
      <w:lvlJc w:val="left"/>
      <w:pPr>
        <w:ind w:left="5671" w:hanging="425"/>
      </w:pPr>
      <w:rPr>
        <w:rFonts w:hint="eastAsia"/>
      </w:rPr>
    </w:lvl>
    <w:lvl w:ilvl="1" w:tentative="0">
      <w:start w:val="1"/>
      <w:numFmt w:val="decimal"/>
      <w:pStyle w:val="2"/>
      <w:lvlText w:val="%1.%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D8"/>
    <w:rsid w:val="00001CF3"/>
    <w:rsid w:val="00013CBE"/>
    <w:rsid w:val="000146BF"/>
    <w:rsid w:val="00022CBB"/>
    <w:rsid w:val="00023FE5"/>
    <w:rsid w:val="00025219"/>
    <w:rsid w:val="00030B04"/>
    <w:rsid w:val="000319EA"/>
    <w:rsid w:val="00032E9C"/>
    <w:rsid w:val="00034D61"/>
    <w:rsid w:val="000749A1"/>
    <w:rsid w:val="00074C06"/>
    <w:rsid w:val="000B1EF9"/>
    <w:rsid w:val="000C4CA6"/>
    <w:rsid w:val="000D44C4"/>
    <w:rsid w:val="000D7E0B"/>
    <w:rsid w:val="000F7242"/>
    <w:rsid w:val="000F7312"/>
    <w:rsid w:val="00104B13"/>
    <w:rsid w:val="001062C7"/>
    <w:rsid w:val="0011397A"/>
    <w:rsid w:val="00114C19"/>
    <w:rsid w:val="00115AC7"/>
    <w:rsid w:val="001232F4"/>
    <w:rsid w:val="0015331D"/>
    <w:rsid w:val="00161407"/>
    <w:rsid w:val="001D79EB"/>
    <w:rsid w:val="001F5BB4"/>
    <w:rsid w:val="00211148"/>
    <w:rsid w:val="0025571D"/>
    <w:rsid w:val="002623B3"/>
    <w:rsid w:val="00262F81"/>
    <w:rsid w:val="00272CA6"/>
    <w:rsid w:val="002909B9"/>
    <w:rsid w:val="002968EC"/>
    <w:rsid w:val="00302014"/>
    <w:rsid w:val="003069FC"/>
    <w:rsid w:val="00337241"/>
    <w:rsid w:val="00341F02"/>
    <w:rsid w:val="003B0BD8"/>
    <w:rsid w:val="003B604D"/>
    <w:rsid w:val="003B7152"/>
    <w:rsid w:val="003C4BE4"/>
    <w:rsid w:val="003E13C9"/>
    <w:rsid w:val="003F1FD8"/>
    <w:rsid w:val="00400F9F"/>
    <w:rsid w:val="00440F04"/>
    <w:rsid w:val="00451133"/>
    <w:rsid w:val="00466C92"/>
    <w:rsid w:val="0049285D"/>
    <w:rsid w:val="004B39B0"/>
    <w:rsid w:val="004E26E9"/>
    <w:rsid w:val="00511C60"/>
    <w:rsid w:val="005138A4"/>
    <w:rsid w:val="00516E52"/>
    <w:rsid w:val="0053747B"/>
    <w:rsid w:val="00537902"/>
    <w:rsid w:val="00550461"/>
    <w:rsid w:val="00590B00"/>
    <w:rsid w:val="005B33CE"/>
    <w:rsid w:val="005C36DB"/>
    <w:rsid w:val="005E1F05"/>
    <w:rsid w:val="006009EC"/>
    <w:rsid w:val="006350F8"/>
    <w:rsid w:val="00646D14"/>
    <w:rsid w:val="00670D8A"/>
    <w:rsid w:val="006870EF"/>
    <w:rsid w:val="006918FC"/>
    <w:rsid w:val="00694450"/>
    <w:rsid w:val="006A2EED"/>
    <w:rsid w:val="006B0A6B"/>
    <w:rsid w:val="006C4011"/>
    <w:rsid w:val="006E321B"/>
    <w:rsid w:val="0070240F"/>
    <w:rsid w:val="007073A2"/>
    <w:rsid w:val="007476BE"/>
    <w:rsid w:val="00777695"/>
    <w:rsid w:val="007779BA"/>
    <w:rsid w:val="00794CEC"/>
    <w:rsid w:val="007A430E"/>
    <w:rsid w:val="007A708F"/>
    <w:rsid w:val="007B4CC4"/>
    <w:rsid w:val="007B5111"/>
    <w:rsid w:val="007B6511"/>
    <w:rsid w:val="007B7A27"/>
    <w:rsid w:val="00810D35"/>
    <w:rsid w:val="00813791"/>
    <w:rsid w:val="008203E8"/>
    <w:rsid w:val="00826733"/>
    <w:rsid w:val="00834C77"/>
    <w:rsid w:val="00851546"/>
    <w:rsid w:val="008639EF"/>
    <w:rsid w:val="00867294"/>
    <w:rsid w:val="0087511C"/>
    <w:rsid w:val="00877E1B"/>
    <w:rsid w:val="0088369B"/>
    <w:rsid w:val="008E57A6"/>
    <w:rsid w:val="008F0509"/>
    <w:rsid w:val="00902399"/>
    <w:rsid w:val="00923B77"/>
    <w:rsid w:val="0092647A"/>
    <w:rsid w:val="00933CB6"/>
    <w:rsid w:val="00975E4A"/>
    <w:rsid w:val="009804F5"/>
    <w:rsid w:val="0098649B"/>
    <w:rsid w:val="009B31E3"/>
    <w:rsid w:val="009B3F69"/>
    <w:rsid w:val="009D2925"/>
    <w:rsid w:val="009D2E08"/>
    <w:rsid w:val="009D75D8"/>
    <w:rsid w:val="009F28E1"/>
    <w:rsid w:val="00A0098C"/>
    <w:rsid w:val="00A14AB3"/>
    <w:rsid w:val="00A23696"/>
    <w:rsid w:val="00A54CA4"/>
    <w:rsid w:val="00A65CCC"/>
    <w:rsid w:val="00A70491"/>
    <w:rsid w:val="00A814CA"/>
    <w:rsid w:val="00A910CC"/>
    <w:rsid w:val="00A96467"/>
    <w:rsid w:val="00AB74CE"/>
    <w:rsid w:val="00B00F52"/>
    <w:rsid w:val="00B22E77"/>
    <w:rsid w:val="00B47957"/>
    <w:rsid w:val="00B612AB"/>
    <w:rsid w:val="00B71136"/>
    <w:rsid w:val="00B80E97"/>
    <w:rsid w:val="00B84529"/>
    <w:rsid w:val="00B92C93"/>
    <w:rsid w:val="00B941C4"/>
    <w:rsid w:val="00B97999"/>
    <w:rsid w:val="00BF17B5"/>
    <w:rsid w:val="00C01868"/>
    <w:rsid w:val="00C0762C"/>
    <w:rsid w:val="00C1787F"/>
    <w:rsid w:val="00C22CF3"/>
    <w:rsid w:val="00C24ECB"/>
    <w:rsid w:val="00C26A0B"/>
    <w:rsid w:val="00C4166F"/>
    <w:rsid w:val="00C51A95"/>
    <w:rsid w:val="00C51D5D"/>
    <w:rsid w:val="00C529A8"/>
    <w:rsid w:val="00C63C13"/>
    <w:rsid w:val="00C80582"/>
    <w:rsid w:val="00C8781C"/>
    <w:rsid w:val="00CB2E63"/>
    <w:rsid w:val="00CB64CD"/>
    <w:rsid w:val="00CB7BD6"/>
    <w:rsid w:val="00CC3A1F"/>
    <w:rsid w:val="00CE3347"/>
    <w:rsid w:val="00CE5D2F"/>
    <w:rsid w:val="00CF35F3"/>
    <w:rsid w:val="00CF5225"/>
    <w:rsid w:val="00D01551"/>
    <w:rsid w:val="00D30C61"/>
    <w:rsid w:val="00D31C35"/>
    <w:rsid w:val="00D33D53"/>
    <w:rsid w:val="00D37CFD"/>
    <w:rsid w:val="00D42A9C"/>
    <w:rsid w:val="00D443A3"/>
    <w:rsid w:val="00D44BCD"/>
    <w:rsid w:val="00D543C2"/>
    <w:rsid w:val="00D55870"/>
    <w:rsid w:val="00D56ACF"/>
    <w:rsid w:val="00D578E8"/>
    <w:rsid w:val="00D94359"/>
    <w:rsid w:val="00D949AB"/>
    <w:rsid w:val="00DA0BC7"/>
    <w:rsid w:val="00DC1A1E"/>
    <w:rsid w:val="00DF46CC"/>
    <w:rsid w:val="00E1329A"/>
    <w:rsid w:val="00E36E62"/>
    <w:rsid w:val="00E50255"/>
    <w:rsid w:val="00E71FA3"/>
    <w:rsid w:val="00E82CF6"/>
    <w:rsid w:val="00E90DE6"/>
    <w:rsid w:val="00E90F72"/>
    <w:rsid w:val="00E928F9"/>
    <w:rsid w:val="00EA0F31"/>
    <w:rsid w:val="00EA61CB"/>
    <w:rsid w:val="00EC4305"/>
    <w:rsid w:val="00ED0321"/>
    <w:rsid w:val="00EF2614"/>
    <w:rsid w:val="00F0397C"/>
    <w:rsid w:val="00F0530B"/>
    <w:rsid w:val="00F312ED"/>
    <w:rsid w:val="00F346D4"/>
    <w:rsid w:val="00F3748B"/>
    <w:rsid w:val="00F42560"/>
    <w:rsid w:val="00F4680F"/>
    <w:rsid w:val="00F56E4C"/>
    <w:rsid w:val="00F613A4"/>
    <w:rsid w:val="00F640C8"/>
    <w:rsid w:val="00F8410C"/>
    <w:rsid w:val="00F96D71"/>
    <w:rsid w:val="00FC127C"/>
    <w:rsid w:val="00FE383A"/>
    <w:rsid w:val="00FE5AB7"/>
    <w:rsid w:val="00FF3F32"/>
    <w:rsid w:val="7B8FF5E5"/>
    <w:rsid w:val="97CE082E"/>
    <w:rsid w:val="B15EDD5E"/>
    <w:rsid w:val="BB87D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1"/>
        <w:numId w:val="1"/>
      </w:numPr>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sz w:val="18"/>
      <w:szCs w:val="18"/>
    </w:rPr>
  </w:style>
  <w:style w:type="paragraph" w:styleId="5">
    <w:name w:val="toc 5"/>
    <w:basedOn w:val="1"/>
    <w:next w:val="1"/>
    <w:unhideWhenUsed/>
    <w:qFormat/>
    <w:uiPriority w:val="39"/>
    <w:pPr>
      <w:ind w:left="840"/>
      <w:jc w:val="left"/>
    </w:pPr>
    <w:rPr>
      <w:sz w:val="18"/>
      <w:szCs w:val="18"/>
    </w:rPr>
  </w:style>
  <w:style w:type="paragraph" w:styleId="6">
    <w:name w:val="toc 3"/>
    <w:basedOn w:val="1"/>
    <w:next w:val="1"/>
    <w:unhideWhenUsed/>
    <w:qFormat/>
    <w:uiPriority w:val="39"/>
    <w:pPr>
      <w:ind w:left="420"/>
      <w:jc w:val="left"/>
    </w:pPr>
    <w:rPr>
      <w:i/>
      <w:iCs/>
      <w:sz w:val="20"/>
      <w:szCs w:val="20"/>
    </w:rPr>
  </w:style>
  <w:style w:type="paragraph" w:styleId="7">
    <w:name w:val="toc 8"/>
    <w:basedOn w:val="1"/>
    <w:next w:val="1"/>
    <w:unhideWhenUsed/>
    <w:qFormat/>
    <w:uiPriority w:val="39"/>
    <w:pPr>
      <w:ind w:left="1470"/>
      <w:jc w:val="left"/>
    </w:pPr>
    <w:rPr>
      <w:sz w:val="18"/>
      <w:szCs w:val="18"/>
    </w:rPr>
  </w:style>
  <w:style w:type="paragraph" w:styleId="8">
    <w:name w:val="Balloon Text"/>
    <w:basedOn w:val="1"/>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420"/>
        <w:tab w:val="left" w:pos="840"/>
        <w:tab w:val="right" w:leader="dot" w:pos="9060"/>
      </w:tabs>
      <w:spacing w:before="120" w:after="120" w:line="276" w:lineRule="auto"/>
      <w:jc w:val="left"/>
    </w:pPr>
    <w:rPr>
      <w:rFonts w:asciiTheme="majorEastAsia" w:hAnsiTheme="majorEastAsia" w:eastAsiaTheme="majorEastAsia"/>
      <w:bCs/>
      <w:caps/>
      <w:sz w:val="24"/>
      <w:szCs w:val="24"/>
    </w:rPr>
  </w:style>
  <w:style w:type="paragraph" w:styleId="12">
    <w:name w:val="toc 4"/>
    <w:basedOn w:val="1"/>
    <w:next w:val="1"/>
    <w:unhideWhenUsed/>
    <w:qFormat/>
    <w:uiPriority w:val="39"/>
    <w:pPr>
      <w:ind w:left="630"/>
      <w:jc w:val="left"/>
    </w:pPr>
    <w:rPr>
      <w:sz w:val="18"/>
      <w:szCs w:val="18"/>
    </w:rPr>
  </w:style>
  <w:style w:type="paragraph" w:styleId="13">
    <w:name w:val="toc 6"/>
    <w:basedOn w:val="1"/>
    <w:next w:val="1"/>
    <w:unhideWhenUsed/>
    <w:qFormat/>
    <w:uiPriority w:val="39"/>
    <w:pPr>
      <w:ind w:left="1050"/>
      <w:jc w:val="left"/>
    </w:pPr>
    <w:rPr>
      <w:sz w:val="18"/>
      <w:szCs w:val="18"/>
    </w:rPr>
  </w:style>
  <w:style w:type="paragraph" w:styleId="14">
    <w:name w:val="toc 2"/>
    <w:basedOn w:val="1"/>
    <w:next w:val="1"/>
    <w:unhideWhenUsed/>
    <w:qFormat/>
    <w:uiPriority w:val="39"/>
    <w:pPr>
      <w:ind w:left="210"/>
      <w:jc w:val="left"/>
    </w:pPr>
    <w:rPr>
      <w:smallCaps/>
      <w:sz w:val="20"/>
      <w:szCs w:val="20"/>
    </w:rPr>
  </w:style>
  <w:style w:type="paragraph" w:styleId="15">
    <w:name w:val="toc 9"/>
    <w:basedOn w:val="1"/>
    <w:next w:val="1"/>
    <w:unhideWhenUsed/>
    <w:qFormat/>
    <w:uiPriority w:val="39"/>
    <w:pPr>
      <w:ind w:left="1680"/>
      <w:jc w:val="left"/>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paragraph" w:styleId="21">
    <w:name w:val="List Paragraph"/>
    <w:basedOn w:val="1"/>
    <w:qFormat/>
    <w:uiPriority w:val="34"/>
    <w:pPr>
      <w:ind w:firstLine="420" w:firstLineChars="200"/>
    </w:pPr>
  </w:style>
  <w:style w:type="character" w:customStyle="1" w:styleId="22">
    <w:name w:val="页眉 Char"/>
    <w:basedOn w:val="19"/>
    <w:link w:val="10"/>
    <w:qFormat/>
    <w:uiPriority w:val="99"/>
    <w:rPr>
      <w:sz w:val="18"/>
      <w:szCs w:val="18"/>
    </w:rPr>
  </w:style>
  <w:style w:type="character" w:customStyle="1" w:styleId="23">
    <w:name w:val="页脚 Char"/>
    <w:basedOn w:val="19"/>
    <w:link w:val="9"/>
    <w:qFormat/>
    <w:uiPriority w:val="99"/>
    <w:rPr>
      <w:sz w:val="18"/>
      <w:szCs w:val="18"/>
    </w:rPr>
  </w:style>
  <w:style w:type="character" w:customStyle="1" w:styleId="24">
    <w:name w:val="标题 1 Char"/>
    <w:basedOn w:val="19"/>
    <w:link w:val="2"/>
    <w:qFormat/>
    <w:uiPriority w:val="9"/>
    <w:rPr>
      <w:b/>
      <w:bCs/>
      <w:kern w:val="44"/>
      <w:sz w:val="44"/>
      <w:szCs w:val="44"/>
    </w:rPr>
  </w:style>
  <w:style w:type="paragraph" w:customStyle="1" w:styleId="25">
    <w:name w:val="TOC Heading"/>
    <w:basedOn w:val="2"/>
    <w:next w:val="1"/>
    <w:unhideWhenUsed/>
    <w:qFormat/>
    <w:uiPriority w:val="39"/>
    <w:pPr>
      <w:widowControl/>
      <w:numPr>
        <w:ilvl w:val="0"/>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批注框文本 Char"/>
    <w:basedOn w:val="19"/>
    <w:link w:val="8"/>
    <w:semiHidden/>
    <w:qFormat/>
    <w:uiPriority w:val="99"/>
    <w:rPr>
      <w:sz w:val="18"/>
      <w:szCs w:val="18"/>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paragraph" w:customStyle="1" w:styleId="2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30"/>
      <w:szCs w:val="30"/>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Words>
  <Characters>340</Characters>
  <Lines>2</Lines>
  <Paragraphs>1</Paragraphs>
  <TotalTime>31</TotalTime>
  <ScaleCrop>false</ScaleCrop>
  <LinksUpToDate>false</LinksUpToDate>
  <CharactersWithSpaces>398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2019-11-09T10:13:00Z</dcterms:created>
  <dc:creator>lenovo</dc:creator>
  <cp:lastModifiedBy>greatwall</cp:lastModifiedBy>
  <cp:lastPrinted>2019-06-11T17:04:00Z</cp:lastPrinted>
  <dcterms:modified xsi:type="dcterms:W3CDTF">2025-09-23T09:19:59Z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